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10" w:rsidRPr="00256D1E" w:rsidRDefault="001F0810" w:rsidP="001F0810">
      <w:pPr>
        <w:jc w:val="center"/>
        <w:rPr>
          <w:rFonts w:ascii="Times New Roman" w:hAnsi="Times New Roman" w:cs="Times New Roman"/>
          <w:b/>
          <w:i/>
          <w:sz w:val="24"/>
          <w:szCs w:val="24"/>
        </w:rPr>
      </w:pPr>
      <w:bookmarkStart w:id="0" w:name="_GoBack"/>
      <w:bookmarkEnd w:id="0"/>
      <w:r w:rsidRPr="00256D1E">
        <w:rPr>
          <w:rFonts w:ascii="Times New Roman" w:hAnsi="Times New Roman" w:cs="Times New Roman"/>
          <w:b/>
          <w:i/>
          <w:sz w:val="24"/>
          <w:szCs w:val="24"/>
        </w:rPr>
        <w:t>(Logo e institucionit)</w:t>
      </w:r>
    </w:p>
    <w:p w:rsidR="001F0810" w:rsidRPr="00256D1E" w:rsidRDefault="001F0810" w:rsidP="001F0810">
      <w:pPr>
        <w:jc w:val="center"/>
        <w:rPr>
          <w:rFonts w:ascii="Times New Roman" w:hAnsi="Times New Roman" w:cs="Times New Roman"/>
          <w:b/>
          <w:i/>
          <w:sz w:val="24"/>
          <w:szCs w:val="24"/>
        </w:rPr>
      </w:pPr>
      <w:r w:rsidRPr="00256D1E">
        <w:rPr>
          <w:rFonts w:ascii="Times New Roman" w:hAnsi="Times New Roman" w:cs="Times New Roman"/>
          <w:b/>
          <w:i/>
          <w:sz w:val="24"/>
          <w:szCs w:val="24"/>
        </w:rPr>
        <w:t>(Numër protokolli dhe datë)</w:t>
      </w:r>
    </w:p>
    <w:p w:rsidR="001F0810" w:rsidRPr="00BB1F44" w:rsidRDefault="001F0810" w:rsidP="001F0810">
      <w:pPr>
        <w:jc w:val="center"/>
        <w:rPr>
          <w:rFonts w:ascii="Times New Roman" w:hAnsi="Times New Roman" w:cs="Times New Roman"/>
          <w:b/>
          <w:sz w:val="24"/>
          <w:szCs w:val="24"/>
        </w:rPr>
      </w:pPr>
      <w:r w:rsidRPr="00BB1F44">
        <w:rPr>
          <w:rFonts w:ascii="Times New Roman" w:hAnsi="Times New Roman" w:cs="Times New Roman"/>
          <w:b/>
          <w:sz w:val="24"/>
          <w:szCs w:val="24"/>
        </w:rPr>
        <w:t>Rregullore  e Brendshme</w:t>
      </w:r>
    </w:p>
    <w:p w:rsidR="001F0810" w:rsidRPr="00256D1E" w:rsidRDefault="001F0810" w:rsidP="001F0810">
      <w:pPr>
        <w:jc w:val="center"/>
        <w:rPr>
          <w:rFonts w:ascii="Times New Roman" w:hAnsi="Times New Roman" w:cs="Times New Roman"/>
          <w:b/>
          <w:i/>
          <w:sz w:val="24"/>
          <w:szCs w:val="24"/>
          <w:u w:val="single"/>
        </w:rPr>
      </w:pPr>
      <w:r w:rsidRPr="00256D1E">
        <w:rPr>
          <w:rFonts w:ascii="Times New Roman" w:hAnsi="Times New Roman" w:cs="Times New Roman"/>
          <w:b/>
          <w:i/>
          <w:sz w:val="24"/>
          <w:szCs w:val="24"/>
          <w:u w:val="single"/>
        </w:rPr>
        <w:t>e Grupit të Monitorimit, në lidhje me mbikëqyrjen e sjelljes së nëpunësit civil gjatë periudhës së fushatës elektorale për zgjedhjet në  Kuvendin e Shqipërisë</w:t>
      </w:r>
    </w:p>
    <w:p w:rsidR="001F0810" w:rsidRPr="009F7CA3" w:rsidRDefault="001F0810" w:rsidP="001F0810">
      <w:pPr>
        <w:jc w:val="both"/>
        <w:rPr>
          <w:rFonts w:ascii="Times New Roman" w:hAnsi="Times New Roman" w:cs="Times New Roman"/>
          <w:color w:val="FF0000"/>
          <w:sz w:val="24"/>
          <w:szCs w:val="24"/>
        </w:rPr>
      </w:pPr>
      <w:r>
        <w:rPr>
          <w:rFonts w:ascii="Times New Roman" w:hAnsi="Times New Roman" w:cs="Times New Roman"/>
          <w:sz w:val="24"/>
          <w:szCs w:val="24"/>
        </w:rPr>
        <w:t xml:space="preserve">Në zbatim të </w:t>
      </w:r>
      <w:r w:rsidRPr="006C68B2">
        <w:rPr>
          <w:rFonts w:ascii="Times New Roman" w:hAnsi="Times New Roman" w:cs="Times New Roman"/>
          <w:sz w:val="24"/>
          <w:szCs w:val="24"/>
        </w:rPr>
        <w:t>ligjit nr.</w:t>
      </w:r>
      <w:r>
        <w:rPr>
          <w:rFonts w:ascii="Times New Roman" w:hAnsi="Times New Roman" w:cs="Times New Roman"/>
          <w:sz w:val="24"/>
          <w:szCs w:val="24"/>
        </w:rPr>
        <w:t xml:space="preserve"> </w:t>
      </w:r>
      <w:r w:rsidRPr="006C68B2">
        <w:rPr>
          <w:rFonts w:ascii="Times New Roman" w:hAnsi="Times New Roman" w:cs="Times New Roman"/>
          <w:sz w:val="24"/>
          <w:szCs w:val="24"/>
        </w:rPr>
        <w:t xml:space="preserve">152/2013, </w:t>
      </w:r>
      <w:r w:rsidRPr="006C68B2">
        <w:rPr>
          <w:rFonts w:ascii="Times New Roman" w:hAnsi="Times New Roman" w:cs="Times New Roman"/>
          <w:i/>
          <w:sz w:val="24"/>
          <w:szCs w:val="24"/>
        </w:rPr>
        <w:t>“P</w:t>
      </w:r>
      <w:r>
        <w:rPr>
          <w:rFonts w:ascii="Times New Roman" w:hAnsi="Times New Roman" w:cs="Times New Roman"/>
          <w:i/>
          <w:sz w:val="24"/>
          <w:szCs w:val="24"/>
        </w:rPr>
        <w:t>ë</w:t>
      </w:r>
      <w:r w:rsidRPr="006C68B2">
        <w:rPr>
          <w:rFonts w:ascii="Times New Roman" w:hAnsi="Times New Roman" w:cs="Times New Roman"/>
          <w:i/>
          <w:sz w:val="24"/>
          <w:szCs w:val="24"/>
        </w:rPr>
        <w:t>r n</w:t>
      </w:r>
      <w:r>
        <w:rPr>
          <w:rFonts w:ascii="Times New Roman" w:hAnsi="Times New Roman" w:cs="Times New Roman"/>
          <w:i/>
          <w:sz w:val="24"/>
          <w:szCs w:val="24"/>
        </w:rPr>
        <w:t>ë</w:t>
      </w:r>
      <w:r w:rsidRPr="006C68B2">
        <w:rPr>
          <w:rFonts w:ascii="Times New Roman" w:hAnsi="Times New Roman" w:cs="Times New Roman"/>
          <w:i/>
          <w:sz w:val="24"/>
          <w:szCs w:val="24"/>
        </w:rPr>
        <w:t>pun</w:t>
      </w:r>
      <w:r>
        <w:rPr>
          <w:rFonts w:ascii="Times New Roman" w:hAnsi="Times New Roman" w:cs="Times New Roman"/>
          <w:i/>
          <w:sz w:val="24"/>
          <w:szCs w:val="24"/>
        </w:rPr>
        <w:t>ë</w:t>
      </w:r>
      <w:r w:rsidRPr="006C68B2">
        <w:rPr>
          <w:rFonts w:ascii="Times New Roman" w:hAnsi="Times New Roman" w:cs="Times New Roman"/>
          <w:i/>
          <w:sz w:val="24"/>
          <w:szCs w:val="24"/>
        </w:rPr>
        <w:t xml:space="preserve">sin civil”, </w:t>
      </w:r>
      <w:r w:rsidRPr="006C68B2">
        <w:rPr>
          <w:rFonts w:ascii="Times New Roman" w:hAnsi="Times New Roman" w:cs="Times New Roman"/>
          <w:sz w:val="24"/>
          <w:szCs w:val="24"/>
        </w:rPr>
        <w:t>i ndryshuar</w:t>
      </w:r>
      <w:r>
        <w:rPr>
          <w:rFonts w:ascii="Times New Roman" w:hAnsi="Times New Roman" w:cs="Times New Roman"/>
          <w:sz w:val="24"/>
          <w:szCs w:val="24"/>
        </w:rPr>
        <w:t xml:space="preserve"> (</w:t>
      </w:r>
      <w:r w:rsidRPr="00410A23">
        <w:rPr>
          <w:rFonts w:ascii="Times New Roman" w:hAnsi="Times New Roman" w:cs="Times New Roman"/>
          <w:i/>
          <w:sz w:val="24"/>
          <w:szCs w:val="24"/>
        </w:rPr>
        <w:t>Kreu 2, nenit 5 dhe nenit 37 të ligjit në fjalë</w:t>
      </w:r>
      <w:r>
        <w:rPr>
          <w:rFonts w:ascii="Times New Roman" w:hAnsi="Times New Roman" w:cs="Times New Roman"/>
          <w:sz w:val="24"/>
          <w:szCs w:val="24"/>
        </w:rPr>
        <w:t xml:space="preserve">), </w:t>
      </w:r>
      <w:r w:rsidRPr="009F7CA3">
        <w:rPr>
          <w:rFonts w:ascii="Times New Roman" w:hAnsi="Times New Roman" w:cs="Times New Roman"/>
          <w:color w:val="FF0000"/>
          <w:sz w:val="24"/>
          <w:szCs w:val="24"/>
        </w:rPr>
        <w:t>ligji nr. 9131, datë 08.09.2003, “</w:t>
      </w:r>
      <w:r w:rsidRPr="009F7CA3">
        <w:rPr>
          <w:rFonts w:ascii="Times New Roman" w:hAnsi="Times New Roman" w:cs="Times New Roman"/>
          <w:i/>
          <w:color w:val="FF0000"/>
          <w:sz w:val="24"/>
          <w:szCs w:val="24"/>
        </w:rPr>
        <w:t>Për rregullat e etikës në administratën publike”</w:t>
      </w:r>
      <w:r w:rsidRPr="009F7CA3">
        <w:rPr>
          <w:rFonts w:ascii="Times New Roman" w:hAnsi="Times New Roman" w:cs="Times New Roman"/>
          <w:color w:val="FF0000"/>
          <w:sz w:val="24"/>
          <w:szCs w:val="24"/>
        </w:rPr>
        <w:t>, të ligjit nr. 139/2015, “</w:t>
      </w:r>
      <w:r w:rsidRPr="009F7CA3">
        <w:rPr>
          <w:rFonts w:ascii="Times New Roman" w:hAnsi="Times New Roman" w:cs="Times New Roman"/>
          <w:i/>
          <w:color w:val="FF0000"/>
          <w:sz w:val="24"/>
          <w:szCs w:val="24"/>
        </w:rPr>
        <w:t>Për vetëqeverisjen vendore</w:t>
      </w:r>
      <w:r w:rsidRPr="009F7CA3">
        <w:rPr>
          <w:rFonts w:ascii="Times New Roman" w:hAnsi="Times New Roman" w:cs="Times New Roman"/>
          <w:color w:val="FF0000"/>
          <w:sz w:val="24"/>
          <w:szCs w:val="24"/>
        </w:rPr>
        <w:t xml:space="preserve">” </w:t>
      </w:r>
      <w:r w:rsidRPr="009F7CA3">
        <w:rPr>
          <w:rFonts w:ascii="Times New Roman" w:hAnsi="Times New Roman" w:cs="Times New Roman"/>
          <w:i/>
          <w:color w:val="FF0000"/>
          <w:sz w:val="24"/>
          <w:szCs w:val="24"/>
        </w:rPr>
        <w:t>(ky ligj vetëm për njësitë e qeverisjes vendore),</w:t>
      </w:r>
      <w:r w:rsidRPr="009F7CA3">
        <w:rPr>
          <w:rFonts w:ascii="Times New Roman" w:hAnsi="Times New Roman" w:cs="Times New Roman"/>
          <w:color w:val="FF0000"/>
          <w:sz w:val="24"/>
          <w:szCs w:val="24"/>
        </w:rPr>
        <w:t xml:space="preserve"> ligjit nr. 90/2012 ”</w:t>
      </w:r>
      <w:r w:rsidRPr="009F7CA3">
        <w:rPr>
          <w:rFonts w:ascii="Times New Roman" w:hAnsi="Times New Roman" w:cs="Times New Roman"/>
          <w:i/>
          <w:color w:val="FF0000"/>
          <w:sz w:val="24"/>
          <w:szCs w:val="24"/>
        </w:rPr>
        <w:t xml:space="preserve">Për organizimin dhe funksionimin e administratës shtetërore”, </w:t>
      </w:r>
      <w:r w:rsidRPr="009F7CA3">
        <w:rPr>
          <w:rFonts w:ascii="Times New Roman" w:hAnsi="Times New Roman" w:cs="Times New Roman"/>
          <w:color w:val="FF0000"/>
          <w:sz w:val="24"/>
          <w:szCs w:val="24"/>
        </w:rPr>
        <w:t>(</w:t>
      </w:r>
      <w:r w:rsidRPr="009F7CA3">
        <w:rPr>
          <w:rFonts w:ascii="Times New Roman" w:hAnsi="Times New Roman" w:cs="Times New Roman"/>
          <w:i/>
          <w:color w:val="FF0000"/>
          <w:sz w:val="24"/>
          <w:szCs w:val="24"/>
        </w:rPr>
        <w:t>ky ligj vetëm për institucionet e administratës shtetërore, (Ministritë e linjës</w:t>
      </w:r>
      <w:r w:rsidRPr="009F7CA3">
        <w:rPr>
          <w:rFonts w:ascii="Times New Roman" w:hAnsi="Times New Roman" w:cs="Times New Roman"/>
          <w:color w:val="FF0000"/>
          <w:sz w:val="24"/>
          <w:szCs w:val="24"/>
        </w:rPr>
        <w:t>),si dhe të Urdhrit nr.______, datë______, 20</w:t>
      </w:r>
      <w:r w:rsidR="00B454D2">
        <w:rPr>
          <w:rFonts w:ascii="Times New Roman" w:hAnsi="Times New Roman" w:cs="Times New Roman"/>
          <w:color w:val="FF0000"/>
          <w:sz w:val="24"/>
          <w:szCs w:val="24"/>
        </w:rPr>
        <w:t>21</w:t>
      </w:r>
      <w:r w:rsidRPr="009F7CA3">
        <w:rPr>
          <w:rFonts w:ascii="Times New Roman" w:hAnsi="Times New Roman" w:cs="Times New Roman"/>
          <w:color w:val="FF0000"/>
          <w:sz w:val="24"/>
          <w:szCs w:val="24"/>
        </w:rPr>
        <w:t xml:space="preserve">, “ </w:t>
      </w:r>
      <w:r w:rsidRPr="009F7CA3">
        <w:rPr>
          <w:rFonts w:ascii="Times New Roman" w:hAnsi="Times New Roman" w:cs="Times New Roman"/>
          <w:i/>
          <w:color w:val="FF0000"/>
          <w:sz w:val="24"/>
          <w:szCs w:val="24"/>
        </w:rPr>
        <w:t>Për ngritjen e Grupit të Monitorimit</w:t>
      </w:r>
      <w:r w:rsidRPr="009F7CA3">
        <w:rPr>
          <w:rFonts w:ascii="Times New Roman" w:hAnsi="Times New Roman" w:cs="Times New Roman"/>
          <w:color w:val="FF0000"/>
          <w:sz w:val="24"/>
          <w:szCs w:val="24"/>
        </w:rPr>
        <w:t xml:space="preserve">”, të </w:t>
      </w:r>
      <w:r w:rsidRPr="009F7CA3">
        <w:rPr>
          <w:rFonts w:ascii="Times New Roman" w:hAnsi="Times New Roman" w:cs="Times New Roman"/>
          <w:i/>
          <w:color w:val="FF0000"/>
          <w:sz w:val="24"/>
          <w:szCs w:val="24"/>
        </w:rPr>
        <w:t>____________(Sekretarit të Përgjithshëm, në administratën shtetërore (Ministritë e linjës), ose titullarit të institucionit, në institucionet e pavarura dhe njësitë e qeverisjes vendore)</w:t>
      </w:r>
      <w:r w:rsidRPr="009F7CA3">
        <w:rPr>
          <w:rFonts w:ascii="Times New Roman" w:hAnsi="Times New Roman" w:cs="Times New Roman"/>
          <w:color w:val="FF0000"/>
          <w:sz w:val="24"/>
          <w:szCs w:val="24"/>
        </w:rPr>
        <w:t xml:space="preserve">, </w:t>
      </w:r>
    </w:p>
    <w:p w:rsidR="001F0810" w:rsidRDefault="001F0810" w:rsidP="001F0810">
      <w:pPr>
        <w:pStyle w:val="ListParagraph"/>
        <w:numPr>
          <w:ilvl w:val="0"/>
          <w:numId w:val="1"/>
        </w:numPr>
        <w:jc w:val="both"/>
        <w:rPr>
          <w:rFonts w:ascii="Times New Roman" w:hAnsi="Times New Roman" w:cs="Times New Roman"/>
          <w:sz w:val="24"/>
          <w:szCs w:val="24"/>
        </w:rPr>
      </w:pPr>
      <w:r w:rsidRPr="00C4656F">
        <w:rPr>
          <w:rFonts w:ascii="Times New Roman" w:hAnsi="Times New Roman" w:cs="Times New Roman"/>
          <w:sz w:val="24"/>
          <w:szCs w:val="24"/>
        </w:rPr>
        <w:t>me q</w:t>
      </w:r>
      <w:r>
        <w:rPr>
          <w:rFonts w:ascii="Times New Roman" w:hAnsi="Times New Roman" w:cs="Times New Roman"/>
          <w:sz w:val="24"/>
          <w:szCs w:val="24"/>
        </w:rPr>
        <w:t>ë</w:t>
      </w:r>
      <w:r w:rsidRPr="00C4656F">
        <w:rPr>
          <w:rFonts w:ascii="Times New Roman" w:hAnsi="Times New Roman" w:cs="Times New Roman"/>
          <w:sz w:val="24"/>
          <w:szCs w:val="24"/>
        </w:rPr>
        <w:t>llim q</w:t>
      </w:r>
      <w:r>
        <w:rPr>
          <w:rFonts w:ascii="Times New Roman" w:hAnsi="Times New Roman" w:cs="Times New Roman"/>
          <w:sz w:val="24"/>
          <w:szCs w:val="24"/>
        </w:rPr>
        <w:t>ë</w:t>
      </w:r>
      <w:r w:rsidRPr="00C4656F">
        <w:rPr>
          <w:rFonts w:ascii="Times New Roman" w:hAnsi="Times New Roman" w:cs="Times New Roman"/>
          <w:sz w:val="24"/>
          <w:szCs w:val="24"/>
        </w:rPr>
        <w:t xml:space="preserve"> t</w:t>
      </w:r>
      <w:r>
        <w:rPr>
          <w:rFonts w:ascii="Times New Roman" w:hAnsi="Times New Roman" w:cs="Times New Roman"/>
          <w:sz w:val="24"/>
          <w:szCs w:val="24"/>
        </w:rPr>
        <w:t>ë</w:t>
      </w:r>
      <w:r w:rsidRPr="00C4656F">
        <w:rPr>
          <w:rFonts w:ascii="Times New Roman" w:hAnsi="Times New Roman" w:cs="Times New Roman"/>
          <w:sz w:val="24"/>
          <w:szCs w:val="24"/>
        </w:rPr>
        <w:t xml:space="preserve"> vendoset kontrolli mbi sjelljen e nëpunësve civilë në përputhje me ligjin, në këtë situatë specifike. në kushtet e zgjedhjeve të përgjithshme për Kuvendin e Shqipërisë, </w:t>
      </w:r>
    </w:p>
    <w:p w:rsidR="001F0810" w:rsidRDefault="001F0810" w:rsidP="001F0810">
      <w:pPr>
        <w:pStyle w:val="ListParagraph"/>
        <w:numPr>
          <w:ilvl w:val="0"/>
          <w:numId w:val="1"/>
        </w:numPr>
        <w:jc w:val="both"/>
        <w:rPr>
          <w:rFonts w:ascii="Times New Roman" w:hAnsi="Times New Roman" w:cs="Times New Roman"/>
          <w:sz w:val="24"/>
          <w:szCs w:val="24"/>
        </w:rPr>
      </w:pPr>
      <w:r w:rsidRPr="00C4656F">
        <w:rPr>
          <w:rFonts w:ascii="Times New Roman" w:hAnsi="Times New Roman" w:cs="Times New Roman"/>
          <w:sz w:val="24"/>
          <w:szCs w:val="24"/>
        </w:rPr>
        <w:t>p</w:t>
      </w:r>
      <w:r>
        <w:rPr>
          <w:rFonts w:ascii="Times New Roman" w:hAnsi="Times New Roman" w:cs="Times New Roman"/>
          <w:sz w:val="24"/>
          <w:szCs w:val="24"/>
        </w:rPr>
        <w:t>ë</w:t>
      </w:r>
      <w:r w:rsidRPr="00C4656F">
        <w:rPr>
          <w:rFonts w:ascii="Times New Roman" w:hAnsi="Times New Roman" w:cs="Times New Roman"/>
          <w:sz w:val="24"/>
          <w:szCs w:val="24"/>
        </w:rPr>
        <w:t>r t</w:t>
      </w:r>
      <w:r>
        <w:rPr>
          <w:rFonts w:ascii="Times New Roman" w:hAnsi="Times New Roman" w:cs="Times New Roman"/>
          <w:sz w:val="24"/>
          <w:szCs w:val="24"/>
        </w:rPr>
        <w:t>ë</w:t>
      </w:r>
      <w:r w:rsidRPr="00C4656F">
        <w:rPr>
          <w:rFonts w:ascii="Times New Roman" w:hAnsi="Times New Roman" w:cs="Times New Roman"/>
          <w:sz w:val="24"/>
          <w:szCs w:val="24"/>
        </w:rPr>
        <w:t xml:space="preserve"> siguruar parimin paanësisë politike, mbi të cilin bazohet administrimi i shërbimit civil (</w:t>
      </w:r>
      <w:r w:rsidRPr="00C4656F">
        <w:rPr>
          <w:rFonts w:ascii="Times New Roman" w:hAnsi="Times New Roman" w:cs="Times New Roman"/>
          <w:i/>
          <w:sz w:val="24"/>
          <w:szCs w:val="24"/>
        </w:rPr>
        <w:t>neni5, Kreu II, i ligjit në fjalë</w:t>
      </w:r>
      <w:r w:rsidRPr="00C4656F">
        <w:rPr>
          <w:rFonts w:ascii="Times New Roman" w:hAnsi="Times New Roman" w:cs="Times New Roman"/>
          <w:sz w:val="24"/>
          <w:szCs w:val="24"/>
        </w:rPr>
        <w:t xml:space="preserve"> ; </w:t>
      </w:r>
    </w:p>
    <w:p w:rsidR="001F0810" w:rsidRDefault="001F0810" w:rsidP="001F0810">
      <w:pPr>
        <w:pStyle w:val="ListParagraph"/>
        <w:numPr>
          <w:ilvl w:val="0"/>
          <w:numId w:val="1"/>
        </w:numPr>
        <w:jc w:val="both"/>
        <w:rPr>
          <w:rFonts w:ascii="Times New Roman" w:hAnsi="Times New Roman" w:cs="Times New Roman"/>
          <w:sz w:val="24"/>
          <w:szCs w:val="24"/>
        </w:rPr>
      </w:pPr>
      <w:r w:rsidRPr="00C4656F">
        <w:rPr>
          <w:rFonts w:ascii="Times New Roman" w:hAnsi="Times New Roman" w:cs="Times New Roman"/>
          <w:sz w:val="24"/>
          <w:szCs w:val="24"/>
        </w:rPr>
        <w:t>p</w:t>
      </w:r>
      <w:r>
        <w:rPr>
          <w:rFonts w:ascii="Times New Roman" w:hAnsi="Times New Roman" w:cs="Times New Roman"/>
          <w:sz w:val="24"/>
          <w:szCs w:val="24"/>
        </w:rPr>
        <w:t>ë</w:t>
      </w:r>
      <w:r w:rsidRPr="00C4656F">
        <w:rPr>
          <w:rFonts w:ascii="Times New Roman" w:hAnsi="Times New Roman" w:cs="Times New Roman"/>
          <w:sz w:val="24"/>
          <w:szCs w:val="24"/>
        </w:rPr>
        <w:t>r t</w:t>
      </w:r>
      <w:r>
        <w:rPr>
          <w:rFonts w:ascii="Times New Roman" w:hAnsi="Times New Roman" w:cs="Times New Roman"/>
          <w:sz w:val="24"/>
          <w:szCs w:val="24"/>
        </w:rPr>
        <w:t>ë</w:t>
      </w:r>
      <w:r w:rsidRPr="00C4656F">
        <w:rPr>
          <w:rFonts w:ascii="Times New Roman" w:hAnsi="Times New Roman" w:cs="Times New Roman"/>
          <w:sz w:val="24"/>
          <w:szCs w:val="24"/>
        </w:rPr>
        <w:t xml:space="preserve"> siguruar zbatimin e ligjit, në drejtim të respektimit të të drejtave politike të nëpunësit civil, e njëkohësisht edhe të kufizimeve të vendosura në dispozitën që përfaqësohet nga neni 37, i ligjit në fjalë, ku ndër të tjera, ndalohet pjesëmarrja e tij në veprimtari politike gjatë orarit zyrtar, si dhe  shprehja publikisht e bindjeve apo preferencave politike;</w:t>
      </w:r>
    </w:p>
    <w:p w:rsidR="001F0810" w:rsidRDefault="001F0810" w:rsidP="001F0810">
      <w:pPr>
        <w:pStyle w:val="ListParagraph"/>
        <w:numPr>
          <w:ilvl w:val="0"/>
          <w:numId w:val="1"/>
        </w:numPr>
        <w:jc w:val="both"/>
        <w:rPr>
          <w:rFonts w:ascii="Times New Roman" w:hAnsi="Times New Roman" w:cs="Times New Roman"/>
          <w:sz w:val="24"/>
          <w:szCs w:val="24"/>
        </w:rPr>
      </w:pPr>
      <w:r w:rsidRPr="00410A23">
        <w:rPr>
          <w:rFonts w:ascii="Times New Roman" w:hAnsi="Times New Roman" w:cs="Times New Roman"/>
          <w:sz w:val="24"/>
          <w:szCs w:val="24"/>
        </w:rPr>
        <w:t xml:space="preserve"> si dhe për të siguruar vijueshmërinë normale dhe </w:t>
      </w:r>
      <w:r>
        <w:rPr>
          <w:rFonts w:ascii="Times New Roman" w:hAnsi="Times New Roman" w:cs="Times New Roman"/>
          <w:sz w:val="24"/>
          <w:szCs w:val="24"/>
        </w:rPr>
        <w:t>të</w:t>
      </w:r>
      <w:r w:rsidRPr="00410A23">
        <w:rPr>
          <w:rFonts w:ascii="Times New Roman" w:hAnsi="Times New Roman" w:cs="Times New Roman"/>
          <w:sz w:val="24"/>
          <w:szCs w:val="24"/>
        </w:rPr>
        <w:t xml:space="preserve"> pa ndikuar nga fushata zgjedhore, </w:t>
      </w:r>
      <w:r>
        <w:rPr>
          <w:rFonts w:ascii="Times New Roman" w:hAnsi="Times New Roman" w:cs="Times New Roman"/>
          <w:sz w:val="24"/>
          <w:szCs w:val="24"/>
        </w:rPr>
        <w:t>t</w:t>
      </w:r>
      <w:r w:rsidRPr="00410A23">
        <w:rPr>
          <w:rFonts w:ascii="Times New Roman" w:hAnsi="Times New Roman" w:cs="Times New Roman"/>
          <w:sz w:val="24"/>
          <w:szCs w:val="24"/>
        </w:rPr>
        <w:t>e veprimtarisë së trupës së nëpunësve civilë, në shërbim të shtetit dhe qytetarëve,</w:t>
      </w:r>
      <w:r>
        <w:rPr>
          <w:rFonts w:ascii="Times New Roman" w:hAnsi="Times New Roman" w:cs="Times New Roman"/>
          <w:sz w:val="24"/>
          <w:szCs w:val="24"/>
        </w:rPr>
        <w:t xml:space="preserve"> në këtë institucion, </w:t>
      </w:r>
      <w:r w:rsidRPr="00410A23">
        <w:rPr>
          <w:rFonts w:ascii="Times New Roman" w:hAnsi="Times New Roman" w:cs="Times New Roman"/>
          <w:sz w:val="24"/>
          <w:szCs w:val="24"/>
        </w:rPr>
        <w:t xml:space="preserve"> </w:t>
      </w:r>
    </w:p>
    <w:p w:rsidR="001F0810" w:rsidRPr="00410A23" w:rsidRDefault="001F0810" w:rsidP="001F0810">
      <w:pPr>
        <w:jc w:val="both"/>
        <w:rPr>
          <w:rFonts w:ascii="Times New Roman" w:hAnsi="Times New Roman" w:cs="Times New Roman"/>
          <w:sz w:val="24"/>
          <w:szCs w:val="24"/>
        </w:rPr>
      </w:pPr>
      <w:r w:rsidRPr="00410A23">
        <w:rPr>
          <w:rFonts w:ascii="Times New Roman" w:hAnsi="Times New Roman" w:cs="Times New Roman"/>
          <w:sz w:val="24"/>
          <w:szCs w:val="24"/>
        </w:rPr>
        <w:t xml:space="preserve">Grupi i Monitorimit, harton këtë Rregullore të Brendshme e cila përcakton objektin e veprimtarisë së tij, si dhe vendosjen e disa rregullave të hollësishme të cilat duhet të ndiqen nga nëpunësit civilë, gjatë periudhës së fushatës elektorale, të cilat do të jenë edhe objekt i kontrollit të grupit </w:t>
      </w:r>
      <w:r w:rsidRPr="00410A23">
        <w:rPr>
          <w:rFonts w:ascii="Times New Roman" w:hAnsi="Times New Roman" w:cs="Times New Roman"/>
          <w:i/>
          <w:sz w:val="24"/>
          <w:szCs w:val="24"/>
        </w:rPr>
        <w:t>ad-hoc</w:t>
      </w:r>
      <w:r w:rsidRPr="00410A23">
        <w:rPr>
          <w:rFonts w:ascii="Times New Roman" w:hAnsi="Times New Roman" w:cs="Times New Roman"/>
          <w:sz w:val="24"/>
          <w:szCs w:val="24"/>
        </w:rPr>
        <w:t>, të ngritur në këtë rast.</w:t>
      </w:r>
    </w:p>
    <w:p w:rsidR="001F0810" w:rsidRDefault="001F0810" w:rsidP="001F0810">
      <w:pPr>
        <w:jc w:val="both"/>
        <w:rPr>
          <w:rFonts w:ascii="Times New Roman" w:hAnsi="Times New Roman" w:cs="Times New Roman"/>
          <w:sz w:val="24"/>
          <w:szCs w:val="24"/>
        </w:rPr>
      </w:pPr>
      <w:r w:rsidRPr="009641E3">
        <w:rPr>
          <w:rFonts w:ascii="Times New Roman" w:hAnsi="Times New Roman" w:cs="Times New Roman"/>
          <w:b/>
          <w:sz w:val="24"/>
          <w:szCs w:val="24"/>
        </w:rPr>
        <w:t>Objekti i veprimtarisë</w:t>
      </w:r>
      <w:r>
        <w:rPr>
          <w:rFonts w:ascii="Times New Roman" w:hAnsi="Times New Roman" w:cs="Times New Roman"/>
          <w:sz w:val="24"/>
          <w:szCs w:val="24"/>
        </w:rPr>
        <w:t xml:space="preserve"> së këtij grupi do të jetë sjellja e nëpunësve civilë gjatë fushatës elektorale, që ka të bëjë me realizimin e detyrave të tyre funksionale në shërbim të shtetit dhe qytetarëve, si dhe me zbatimin e disiplinës formale në punë.</w:t>
      </w:r>
    </w:p>
    <w:p w:rsidR="001F0810" w:rsidRPr="009F7CA3" w:rsidRDefault="001F0810" w:rsidP="001F0810">
      <w:pPr>
        <w:jc w:val="both"/>
        <w:rPr>
          <w:rFonts w:ascii="Times New Roman" w:hAnsi="Times New Roman" w:cs="Times New Roman"/>
          <w:color w:val="FF0000"/>
          <w:sz w:val="24"/>
          <w:szCs w:val="24"/>
        </w:rPr>
      </w:pPr>
      <w:r w:rsidRPr="009F7CA3">
        <w:rPr>
          <w:rFonts w:ascii="Times New Roman" w:hAnsi="Times New Roman" w:cs="Times New Roman"/>
          <w:b/>
          <w:color w:val="FF0000"/>
          <w:sz w:val="24"/>
          <w:szCs w:val="24"/>
        </w:rPr>
        <w:t>Përbërja e grupit të punës</w:t>
      </w:r>
      <w:r w:rsidRPr="009F7CA3">
        <w:rPr>
          <w:rFonts w:ascii="Times New Roman" w:hAnsi="Times New Roman" w:cs="Times New Roman"/>
          <w:color w:val="FF0000"/>
          <w:sz w:val="24"/>
          <w:szCs w:val="24"/>
        </w:rPr>
        <w:t>: (</w:t>
      </w:r>
      <w:r w:rsidRPr="009F7CA3">
        <w:rPr>
          <w:rFonts w:ascii="Times New Roman" w:hAnsi="Times New Roman" w:cs="Times New Roman"/>
          <w:i/>
          <w:color w:val="FF0000"/>
          <w:sz w:val="24"/>
          <w:szCs w:val="24"/>
        </w:rPr>
        <w:t>Përbërja e grupi të punës ndërtohet mbi bazën e specifikave të institucionit, në varësi të numrit të punonjësve që do të monitorohen dhe shtrirjes së institucioneve. Në këto grupe duhet të marrin pjesë në mënyrë të detyrueshme drejtuesit e njësisë së administrimit të burimeve njerëzore, të cilët duhet të kenë një rol të rëndësishëm. Njëri prej anëtarëve të grupit do të emërohet edhe si koordinator që do të mbajë kontaktet me palët e interesuara.)</w:t>
      </w:r>
    </w:p>
    <w:p w:rsidR="001F0810" w:rsidRDefault="001F0810" w:rsidP="001F0810">
      <w:pPr>
        <w:jc w:val="both"/>
        <w:rPr>
          <w:rFonts w:ascii="Times New Roman" w:hAnsi="Times New Roman" w:cs="Times New Roman"/>
          <w:sz w:val="24"/>
          <w:szCs w:val="24"/>
        </w:rPr>
      </w:pPr>
      <w:r>
        <w:rPr>
          <w:rFonts w:ascii="Times New Roman" w:hAnsi="Times New Roman" w:cs="Times New Roman"/>
          <w:sz w:val="24"/>
          <w:szCs w:val="24"/>
        </w:rPr>
        <w:lastRenderedPageBreak/>
        <w:t>Grupi i Monitorimit do të veprojë në bashkëpunim të ngushtë me eprorët direkt të nëpunësve civilë, si dhe me njësinë e administrimit të burimeve njerëzore, me qëllim që të respektojë diskrecionin ligjor të këtyre subjekteve, në rastet e përcaktuara shprehimisht në ligj.</w:t>
      </w:r>
    </w:p>
    <w:p w:rsidR="001F0810" w:rsidRPr="00084049" w:rsidRDefault="001F0810" w:rsidP="001F0810">
      <w:pPr>
        <w:jc w:val="both"/>
        <w:rPr>
          <w:rFonts w:ascii="Times New Roman" w:hAnsi="Times New Roman" w:cs="Times New Roman"/>
          <w:b/>
          <w:sz w:val="24"/>
          <w:szCs w:val="24"/>
          <w:u w:val="single"/>
        </w:rPr>
      </w:pPr>
      <w:r w:rsidRPr="00084049">
        <w:rPr>
          <w:rFonts w:ascii="Times New Roman" w:hAnsi="Times New Roman" w:cs="Times New Roman"/>
          <w:b/>
          <w:sz w:val="24"/>
          <w:szCs w:val="24"/>
          <w:u w:val="single"/>
        </w:rPr>
        <w:t>Puna për realizimin me sukses të objektivit të këtij grupi do të përqendrohet në këto aspekte të cilat janë të detyrueshme për t`u zbatuar nga të gjithë nëpunësit civilë të institucionit:</w:t>
      </w:r>
    </w:p>
    <w:p w:rsidR="001F0810" w:rsidRDefault="001F0810" w:rsidP="001F0810">
      <w:pPr>
        <w:jc w:val="both"/>
        <w:rPr>
          <w:rFonts w:ascii="Times New Roman" w:hAnsi="Times New Roman" w:cs="Times New Roman"/>
          <w:sz w:val="24"/>
          <w:szCs w:val="24"/>
        </w:rPr>
      </w:pPr>
      <w:r w:rsidRPr="00084049">
        <w:rPr>
          <w:rFonts w:ascii="Times New Roman" w:hAnsi="Times New Roman" w:cs="Times New Roman"/>
          <w:b/>
          <w:sz w:val="24"/>
          <w:szCs w:val="24"/>
        </w:rPr>
        <w:t>1.</w:t>
      </w:r>
      <w:r>
        <w:rPr>
          <w:rFonts w:ascii="Times New Roman" w:hAnsi="Times New Roman" w:cs="Times New Roman"/>
          <w:sz w:val="24"/>
          <w:szCs w:val="24"/>
        </w:rPr>
        <w:t xml:space="preserve"> Në një regjistër të posaçëm, i cili do të administrohet nga Grupi i Monitorimit, nëpunësit civilë duhet të shënojnë </w:t>
      </w:r>
      <w:r w:rsidRPr="001743E5">
        <w:rPr>
          <w:rFonts w:ascii="Times New Roman" w:hAnsi="Times New Roman" w:cs="Times New Roman"/>
          <w:sz w:val="24"/>
          <w:szCs w:val="24"/>
        </w:rPr>
        <w:t>ç</w:t>
      </w:r>
      <w:r>
        <w:rPr>
          <w:rFonts w:ascii="Times New Roman" w:hAnsi="Times New Roman" w:cs="Times New Roman"/>
          <w:sz w:val="24"/>
          <w:szCs w:val="24"/>
        </w:rPr>
        <w:t>do ditë hyrje - daljet në institucion, destinacionin, si dhe eprorin që e ka miratuar lejen për të lëvizur nga vendi i punës, duke filluar nga ora 08.00 -16.00.</w:t>
      </w:r>
    </w:p>
    <w:p w:rsidR="001F0810" w:rsidRDefault="001F0810" w:rsidP="001F0810">
      <w:pPr>
        <w:jc w:val="both"/>
        <w:rPr>
          <w:rFonts w:ascii="Times New Roman" w:hAnsi="Times New Roman" w:cs="Times New Roman"/>
          <w:sz w:val="24"/>
          <w:szCs w:val="24"/>
        </w:rPr>
      </w:pPr>
      <w:r w:rsidRPr="00084049">
        <w:rPr>
          <w:rFonts w:ascii="Times New Roman" w:hAnsi="Times New Roman" w:cs="Times New Roman"/>
          <w:b/>
          <w:sz w:val="24"/>
          <w:szCs w:val="24"/>
        </w:rPr>
        <w:t>2.</w:t>
      </w:r>
      <w:r>
        <w:rPr>
          <w:rFonts w:ascii="Times New Roman" w:hAnsi="Times New Roman" w:cs="Times New Roman"/>
          <w:sz w:val="24"/>
          <w:szCs w:val="24"/>
        </w:rPr>
        <w:t xml:space="preserve"> Nga ana e Njësisë së Administrimit të Burimeve Njerëzore, duhet të shënohen në orën 8.00, të gjithë nëpunësit civilë që janë me shërbim jashtë institucionit, destinacioni si dhe akti administrativ me të cilin është autorizuar lëvizja.</w:t>
      </w:r>
    </w:p>
    <w:p w:rsidR="001F0810" w:rsidRDefault="001F0810" w:rsidP="001F0810">
      <w:pPr>
        <w:jc w:val="both"/>
        <w:rPr>
          <w:rFonts w:ascii="Times New Roman" w:hAnsi="Times New Roman" w:cs="Times New Roman"/>
          <w:sz w:val="24"/>
          <w:szCs w:val="24"/>
        </w:rPr>
      </w:pPr>
      <w:r w:rsidRPr="00084049">
        <w:rPr>
          <w:rFonts w:ascii="Times New Roman" w:hAnsi="Times New Roman" w:cs="Times New Roman"/>
          <w:b/>
          <w:sz w:val="24"/>
          <w:szCs w:val="24"/>
        </w:rPr>
        <w:t>3.</w:t>
      </w:r>
      <w:r>
        <w:rPr>
          <w:rFonts w:ascii="Times New Roman" w:hAnsi="Times New Roman" w:cs="Times New Roman"/>
          <w:sz w:val="24"/>
          <w:szCs w:val="24"/>
        </w:rPr>
        <w:t xml:space="preserve"> Në fund të çdo dite pune, deri në përfundim të fushatës elektorale, listë prezenca e nëpunësve civilë do të nënshkruhet nga Grupi i Monitorimit dhe do të bëhet pjesë e dokumentacionit që do të materializojë veprimtarinë e tij.</w:t>
      </w:r>
    </w:p>
    <w:p w:rsidR="001F0810" w:rsidRDefault="001F0810" w:rsidP="001F0810">
      <w:pPr>
        <w:jc w:val="both"/>
        <w:rPr>
          <w:rFonts w:ascii="Times New Roman" w:hAnsi="Times New Roman" w:cs="Times New Roman"/>
          <w:sz w:val="24"/>
          <w:szCs w:val="24"/>
        </w:rPr>
      </w:pPr>
      <w:r w:rsidRPr="00084049">
        <w:rPr>
          <w:rFonts w:ascii="Times New Roman" w:hAnsi="Times New Roman" w:cs="Times New Roman"/>
          <w:b/>
          <w:sz w:val="24"/>
          <w:szCs w:val="24"/>
        </w:rPr>
        <w:t>4.</w:t>
      </w:r>
      <w:r>
        <w:rPr>
          <w:rFonts w:ascii="Times New Roman" w:hAnsi="Times New Roman" w:cs="Times New Roman"/>
          <w:sz w:val="24"/>
          <w:szCs w:val="24"/>
        </w:rPr>
        <w:t xml:space="preserve"> Nëpunësit duhet të jenë në çdo moment të gatshëm për t`u përgjigjur në telefon, me qëllim që të mundësohet mbikëqyrja e vendndodhjes së tyre, gjatë sondazheve të realizuara nga Grupi i Monitorimit. Për këtë arsye, ata duhet të regjistrojnë numrat e telefonit, pranë njësisë së administrimit të burimeve njerëzore.</w:t>
      </w:r>
    </w:p>
    <w:p w:rsidR="001F0810" w:rsidRDefault="001F0810" w:rsidP="001F0810">
      <w:pPr>
        <w:jc w:val="both"/>
        <w:rPr>
          <w:rFonts w:ascii="Times New Roman" w:hAnsi="Times New Roman" w:cs="Times New Roman"/>
          <w:sz w:val="24"/>
          <w:szCs w:val="24"/>
        </w:rPr>
      </w:pPr>
      <w:r w:rsidRPr="00084049">
        <w:rPr>
          <w:rFonts w:ascii="Times New Roman" w:hAnsi="Times New Roman" w:cs="Times New Roman"/>
          <w:b/>
          <w:sz w:val="24"/>
          <w:szCs w:val="24"/>
        </w:rPr>
        <w:t xml:space="preserve">5. </w:t>
      </w:r>
      <w:r>
        <w:rPr>
          <w:rFonts w:ascii="Times New Roman" w:hAnsi="Times New Roman" w:cs="Times New Roman"/>
          <w:sz w:val="24"/>
          <w:szCs w:val="24"/>
        </w:rPr>
        <w:t>Eprorët direkt, duhet të jenë në çdo rast në dijeni të lëvizjes së stafit të tyre, në të kundërt, mos pasja dijeni për mungesa të stafit, do të konsiderohet si mospërmbushje e detyrave funksionale nga ana e tyre.</w:t>
      </w:r>
    </w:p>
    <w:p w:rsidR="001F0810" w:rsidRDefault="001F0810" w:rsidP="001F0810">
      <w:pPr>
        <w:jc w:val="both"/>
        <w:rPr>
          <w:rFonts w:ascii="Times New Roman" w:hAnsi="Times New Roman" w:cs="Times New Roman"/>
          <w:sz w:val="24"/>
          <w:szCs w:val="24"/>
        </w:rPr>
      </w:pPr>
      <w:r w:rsidRPr="00084049">
        <w:rPr>
          <w:rFonts w:ascii="Times New Roman" w:hAnsi="Times New Roman" w:cs="Times New Roman"/>
          <w:b/>
          <w:sz w:val="24"/>
          <w:szCs w:val="24"/>
        </w:rPr>
        <w:t>6.</w:t>
      </w:r>
      <w:r>
        <w:rPr>
          <w:rFonts w:ascii="Times New Roman" w:hAnsi="Times New Roman" w:cs="Times New Roman"/>
          <w:sz w:val="24"/>
          <w:szCs w:val="24"/>
        </w:rPr>
        <w:t xml:space="preserve"> Gjatë orarit zyrtar 8.00 deri 16.00 </w:t>
      </w:r>
      <w:r w:rsidRPr="00DB04ED">
        <w:rPr>
          <w:rFonts w:ascii="Times New Roman" w:hAnsi="Times New Roman" w:cs="Times New Roman"/>
          <w:i/>
          <w:sz w:val="24"/>
          <w:szCs w:val="24"/>
        </w:rPr>
        <w:t>( ose orari i vendosur nga disa institucione, i ndryshëm nga orari klasik, për shkak të specifikave të tyre)</w:t>
      </w:r>
      <w:r w:rsidRPr="00DB04ED">
        <w:rPr>
          <w:rFonts w:ascii="Times New Roman" w:hAnsi="Times New Roman" w:cs="Times New Roman"/>
          <w:sz w:val="24"/>
          <w:szCs w:val="24"/>
        </w:rPr>
        <w:t>,</w:t>
      </w:r>
      <w:r>
        <w:rPr>
          <w:rFonts w:ascii="Times New Roman" w:hAnsi="Times New Roman" w:cs="Times New Roman"/>
          <w:color w:val="FF0000"/>
          <w:sz w:val="24"/>
          <w:szCs w:val="24"/>
        </w:rPr>
        <w:t xml:space="preserve"> </w:t>
      </w:r>
      <w:r w:rsidRPr="005E26B8">
        <w:rPr>
          <w:rFonts w:ascii="Times New Roman" w:hAnsi="Times New Roman" w:cs="Times New Roman"/>
          <w:sz w:val="24"/>
          <w:szCs w:val="24"/>
        </w:rPr>
        <w:t>n</w:t>
      </w:r>
      <w:r>
        <w:rPr>
          <w:rFonts w:ascii="Times New Roman" w:hAnsi="Times New Roman" w:cs="Times New Roman"/>
          <w:sz w:val="24"/>
          <w:szCs w:val="24"/>
        </w:rPr>
        <w:t>ë</w:t>
      </w:r>
      <w:r w:rsidRPr="005E26B8">
        <w:rPr>
          <w:rFonts w:ascii="Times New Roman" w:hAnsi="Times New Roman" w:cs="Times New Roman"/>
          <w:sz w:val="24"/>
          <w:szCs w:val="24"/>
        </w:rPr>
        <w:t>pun</w:t>
      </w:r>
      <w:r>
        <w:rPr>
          <w:rFonts w:ascii="Times New Roman" w:hAnsi="Times New Roman" w:cs="Times New Roman"/>
          <w:sz w:val="24"/>
          <w:szCs w:val="24"/>
        </w:rPr>
        <w:t>ë</w:t>
      </w:r>
      <w:r w:rsidRPr="005E26B8">
        <w:rPr>
          <w:rFonts w:ascii="Times New Roman" w:hAnsi="Times New Roman" w:cs="Times New Roman"/>
          <w:sz w:val="24"/>
          <w:szCs w:val="24"/>
        </w:rPr>
        <w:t xml:space="preserve">sit </w:t>
      </w:r>
      <w:r>
        <w:rPr>
          <w:rFonts w:ascii="Times New Roman" w:hAnsi="Times New Roman" w:cs="Times New Roman"/>
          <w:sz w:val="24"/>
          <w:szCs w:val="24"/>
        </w:rPr>
        <w:t>civilë nuk duhet të marrin pjesë në asnjë veprimtari apo organizim politik, të tilla si mitingje apo të ndonjë natyre tjetër, për llogari të forcave të ndryshme politike, pjesëmarrëse në zgjedhje.</w:t>
      </w:r>
    </w:p>
    <w:p w:rsidR="001F0810" w:rsidRPr="009F7CA3" w:rsidRDefault="001F0810" w:rsidP="001F0810">
      <w:pPr>
        <w:jc w:val="both"/>
        <w:rPr>
          <w:rFonts w:ascii="Times New Roman" w:hAnsi="Times New Roman" w:cs="Times New Roman"/>
          <w:color w:val="FF0000"/>
          <w:sz w:val="24"/>
          <w:szCs w:val="24"/>
        </w:rPr>
      </w:pPr>
      <w:r w:rsidRPr="009F7CA3">
        <w:rPr>
          <w:rFonts w:ascii="Times New Roman" w:hAnsi="Times New Roman" w:cs="Times New Roman"/>
          <w:color w:val="FF0000"/>
          <w:sz w:val="24"/>
          <w:szCs w:val="24"/>
        </w:rPr>
        <w:t xml:space="preserve">Nëpunësi civil nuk duhet të bëhet pjesë e diskutimeve politike, brenda ambienteve të institucionit, me kolegët apo qytetarët/ të mos përdorë apo mbajë postera, fletëpalosje dhe objekte me simbole të subjekteve politike në ambientet e institucionit/ të mos lejojë përdorimin apo mbajtjen e posterave, fletëpalosjeve dhe të simboleve të subjekteve politike, nga qytetarët që </w:t>
      </w:r>
      <w:r w:rsidR="001743E5">
        <w:rPr>
          <w:rFonts w:ascii="Times New Roman" w:hAnsi="Times New Roman" w:cs="Times New Roman"/>
          <w:color w:val="FF0000"/>
          <w:sz w:val="24"/>
          <w:szCs w:val="24"/>
        </w:rPr>
        <w:t xml:space="preserve">marrin </w:t>
      </w:r>
      <w:r w:rsidRPr="009F7CA3">
        <w:rPr>
          <w:rFonts w:ascii="Times New Roman" w:hAnsi="Times New Roman" w:cs="Times New Roman"/>
          <w:color w:val="FF0000"/>
          <w:sz w:val="24"/>
          <w:szCs w:val="24"/>
        </w:rPr>
        <w:t>shërbime në ambientet e institucionit.</w:t>
      </w:r>
    </w:p>
    <w:p w:rsidR="001F0810" w:rsidRPr="009F7CA3" w:rsidRDefault="001F0810" w:rsidP="001F0810">
      <w:pPr>
        <w:jc w:val="both"/>
        <w:rPr>
          <w:rFonts w:ascii="Times New Roman" w:hAnsi="Times New Roman" w:cs="Times New Roman"/>
          <w:color w:val="FF0000"/>
          <w:sz w:val="24"/>
          <w:szCs w:val="24"/>
        </w:rPr>
      </w:pPr>
      <w:r w:rsidRPr="009F7CA3">
        <w:rPr>
          <w:rFonts w:ascii="Times New Roman" w:hAnsi="Times New Roman" w:cs="Times New Roman"/>
          <w:color w:val="FF0000"/>
          <w:sz w:val="24"/>
          <w:szCs w:val="24"/>
        </w:rPr>
        <w:t>Nëpunësi civil, të informojë grupin e monitorimit, në rastet kur konstaton shkelje të kësaj rregulloreje.</w:t>
      </w:r>
    </w:p>
    <w:p w:rsidR="001F0810" w:rsidRDefault="001F0810" w:rsidP="001F0810">
      <w:pPr>
        <w:jc w:val="both"/>
        <w:rPr>
          <w:rFonts w:ascii="Times New Roman" w:hAnsi="Times New Roman" w:cs="Times New Roman"/>
          <w:sz w:val="24"/>
          <w:szCs w:val="24"/>
        </w:rPr>
      </w:pPr>
      <w:r w:rsidRPr="00084049">
        <w:rPr>
          <w:rFonts w:ascii="Times New Roman" w:hAnsi="Times New Roman" w:cs="Times New Roman"/>
          <w:b/>
          <w:sz w:val="24"/>
          <w:szCs w:val="24"/>
        </w:rPr>
        <w:t>7.</w:t>
      </w:r>
      <w:r>
        <w:rPr>
          <w:rFonts w:ascii="Times New Roman" w:hAnsi="Times New Roman" w:cs="Times New Roman"/>
          <w:sz w:val="24"/>
          <w:szCs w:val="24"/>
        </w:rPr>
        <w:t xml:space="preserve"> Pas orarit zyrtar, nëpunësi civil, nuk duhet të shprehet publikisht për bindjet apo preferencat politike, gjatë organizimit të veprimtarive të ndryshme politike, nga forca të ndryshme politike.</w:t>
      </w:r>
    </w:p>
    <w:p w:rsidR="001F0810" w:rsidRDefault="001F0810" w:rsidP="001F0810">
      <w:pPr>
        <w:jc w:val="both"/>
        <w:rPr>
          <w:rFonts w:ascii="Times New Roman" w:hAnsi="Times New Roman" w:cs="Times New Roman"/>
          <w:sz w:val="24"/>
          <w:szCs w:val="24"/>
        </w:rPr>
      </w:pPr>
      <w:r w:rsidRPr="00084049">
        <w:rPr>
          <w:rFonts w:ascii="Times New Roman" w:hAnsi="Times New Roman" w:cs="Times New Roman"/>
          <w:b/>
          <w:sz w:val="24"/>
          <w:szCs w:val="24"/>
        </w:rPr>
        <w:t>8.</w:t>
      </w:r>
      <w:r>
        <w:rPr>
          <w:rFonts w:ascii="Times New Roman" w:hAnsi="Times New Roman" w:cs="Times New Roman"/>
          <w:sz w:val="24"/>
          <w:szCs w:val="24"/>
        </w:rPr>
        <w:t xml:space="preserve"> Grupi i Monitorimit do të organizojë kontrolle në frekuenca të shpeshta gjatë orarit zyrtar, të cilat do të materializohen në procesverbale, ku nëpunësit prezent në punë, duhet të </w:t>
      </w:r>
      <w:r>
        <w:rPr>
          <w:rFonts w:ascii="Times New Roman" w:hAnsi="Times New Roman" w:cs="Times New Roman"/>
          <w:sz w:val="24"/>
          <w:szCs w:val="24"/>
        </w:rPr>
        <w:lastRenderedPageBreak/>
        <w:t>nënshkruajnë në mënyrë individuale në këto akte, të cilat më pas do të administrohen si pjesë e veprimtarisë së këtij grupi.</w:t>
      </w:r>
    </w:p>
    <w:p w:rsidR="001F0810" w:rsidRDefault="001F0810" w:rsidP="001F0810">
      <w:pPr>
        <w:jc w:val="both"/>
        <w:rPr>
          <w:rFonts w:ascii="Times New Roman" w:hAnsi="Times New Roman" w:cs="Times New Roman"/>
          <w:sz w:val="24"/>
          <w:szCs w:val="24"/>
        </w:rPr>
      </w:pPr>
      <w:r w:rsidRPr="00084049">
        <w:rPr>
          <w:rFonts w:ascii="Times New Roman" w:hAnsi="Times New Roman" w:cs="Times New Roman"/>
          <w:b/>
          <w:sz w:val="24"/>
          <w:szCs w:val="24"/>
        </w:rPr>
        <w:t>9.</w:t>
      </w:r>
      <w:r>
        <w:rPr>
          <w:rFonts w:ascii="Times New Roman" w:hAnsi="Times New Roman" w:cs="Times New Roman"/>
          <w:sz w:val="24"/>
          <w:szCs w:val="24"/>
        </w:rPr>
        <w:t xml:space="preserve"> Grupi i Monitorimit, nëpërmjet koordinatorit të emëruar nga ky grup, do të komunikojë çdo ditë me personin e kontaktit, pjesë e Grupit të Gatshëm, të ngritur pranë Komisionerit për Mbikëqyrjen e Shërbimit Civil dhe do të përcjellë në kohë reale orientimet e këtij institucioni, me qëllim që të monitorohet sa më objektivisht situata dhe të zgjidhen në kohë problemet që dalin gjatë procesit të monitorimit.</w:t>
      </w:r>
    </w:p>
    <w:p w:rsidR="001F0810" w:rsidRDefault="001F0810" w:rsidP="001F0810">
      <w:pPr>
        <w:jc w:val="both"/>
        <w:rPr>
          <w:rFonts w:ascii="Times New Roman" w:hAnsi="Times New Roman" w:cs="Times New Roman"/>
          <w:sz w:val="24"/>
          <w:szCs w:val="24"/>
        </w:rPr>
      </w:pPr>
      <w:r w:rsidRPr="00084049">
        <w:rPr>
          <w:rFonts w:ascii="Times New Roman" w:hAnsi="Times New Roman" w:cs="Times New Roman"/>
          <w:b/>
          <w:sz w:val="24"/>
          <w:szCs w:val="24"/>
        </w:rPr>
        <w:t>10.</w:t>
      </w:r>
      <w:r>
        <w:rPr>
          <w:rFonts w:ascii="Times New Roman" w:hAnsi="Times New Roman" w:cs="Times New Roman"/>
          <w:sz w:val="24"/>
          <w:szCs w:val="24"/>
        </w:rPr>
        <w:t xml:space="preserve"> Grupi i Monitorimit do të ndjekë me vëmendje transmetimet në media, me qëllim që të evidentojë çdo rast të sjelljes së nëpunësit civil në kundërshtim me ligjin.</w:t>
      </w:r>
    </w:p>
    <w:p w:rsidR="001F0810" w:rsidRDefault="001F0810" w:rsidP="001F0810">
      <w:pPr>
        <w:jc w:val="both"/>
        <w:rPr>
          <w:rFonts w:ascii="Times New Roman" w:hAnsi="Times New Roman" w:cs="Times New Roman"/>
          <w:sz w:val="24"/>
          <w:szCs w:val="24"/>
        </w:rPr>
      </w:pPr>
      <w:r w:rsidRPr="00084049">
        <w:rPr>
          <w:rFonts w:ascii="Times New Roman" w:hAnsi="Times New Roman" w:cs="Times New Roman"/>
          <w:b/>
          <w:sz w:val="24"/>
          <w:szCs w:val="24"/>
        </w:rPr>
        <w:t>11.</w:t>
      </w:r>
      <w:r>
        <w:rPr>
          <w:rFonts w:ascii="Times New Roman" w:hAnsi="Times New Roman" w:cs="Times New Roman"/>
          <w:sz w:val="24"/>
          <w:szCs w:val="24"/>
        </w:rPr>
        <w:t xml:space="preserve"> Të gjitha rastet e konstatuara me shkelje, Grupi i Monitorimit do ti dërgojë për fillimin e ecurisë disiplinore, pranë eprorit direkt, ose pranë Komisionit të Disiplinës, sipas rëndësisë së shkeljes së kryer.</w:t>
      </w:r>
    </w:p>
    <w:p w:rsidR="001F0810" w:rsidRPr="009F7CA3" w:rsidRDefault="001F0810" w:rsidP="001F0810">
      <w:pPr>
        <w:jc w:val="both"/>
        <w:rPr>
          <w:rFonts w:ascii="Times New Roman" w:hAnsi="Times New Roman" w:cs="Times New Roman"/>
          <w:color w:val="FF0000"/>
          <w:sz w:val="24"/>
          <w:szCs w:val="24"/>
        </w:rPr>
      </w:pPr>
      <w:r w:rsidRPr="009F7CA3">
        <w:rPr>
          <w:rFonts w:ascii="Times New Roman" w:hAnsi="Times New Roman" w:cs="Times New Roman"/>
          <w:color w:val="FF0000"/>
          <w:sz w:val="24"/>
          <w:szCs w:val="24"/>
        </w:rPr>
        <w:t>Dispozitat e kësaj rregulloreje, janë të detyrueshme për tu zbatuar nga grupi i monitorimit si dhe nga nëpunësit civilë të institucionit, të cilët duhet të njihen me këtë rregullore, nëpërmjet njësisë së administrimit të burimeve njerëzore, me qëllim që të mundësohet zbatimi i rregullave të vendosura në të, nga ana e tyre.</w:t>
      </w:r>
    </w:p>
    <w:p w:rsidR="001F0810" w:rsidRPr="009F7CA3" w:rsidRDefault="001F0810" w:rsidP="001F0810">
      <w:pPr>
        <w:jc w:val="both"/>
        <w:rPr>
          <w:rFonts w:ascii="Times New Roman" w:hAnsi="Times New Roman" w:cs="Times New Roman"/>
          <w:color w:val="FF0000"/>
          <w:sz w:val="24"/>
          <w:szCs w:val="24"/>
        </w:rPr>
      </w:pPr>
      <w:r w:rsidRPr="009F7CA3">
        <w:rPr>
          <w:rFonts w:ascii="Times New Roman" w:hAnsi="Times New Roman" w:cs="Times New Roman"/>
          <w:color w:val="FF0000"/>
          <w:sz w:val="24"/>
          <w:szCs w:val="24"/>
        </w:rPr>
        <w:t>Rregullorja hyn në fuqi në ditën e miratimit nga titullari i institucionit (</w:t>
      </w:r>
      <w:r w:rsidRPr="009F7CA3">
        <w:rPr>
          <w:rFonts w:ascii="Times New Roman" w:hAnsi="Times New Roman" w:cs="Times New Roman"/>
          <w:i/>
          <w:color w:val="FF0000"/>
          <w:sz w:val="24"/>
          <w:szCs w:val="24"/>
        </w:rPr>
        <w:t>drejtuesit e njësive të qeverisjes vendore dhe Sekretari i Përgjithshëm për ministritë)</w:t>
      </w:r>
      <w:r w:rsidRPr="009F7CA3">
        <w:rPr>
          <w:rFonts w:ascii="Times New Roman" w:hAnsi="Times New Roman" w:cs="Times New Roman"/>
          <w:color w:val="FF0000"/>
          <w:sz w:val="24"/>
          <w:szCs w:val="24"/>
        </w:rPr>
        <w:t xml:space="preserve"> dhe është e vlefshme për periudhën zgjedhore në zgjedhje</w:t>
      </w:r>
      <w:r w:rsidR="007511F8">
        <w:rPr>
          <w:rFonts w:ascii="Times New Roman" w:hAnsi="Times New Roman" w:cs="Times New Roman"/>
          <w:color w:val="FF0000"/>
          <w:sz w:val="24"/>
          <w:szCs w:val="24"/>
        </w:rPr>
        <w:t>t për Kuvendin e Shqipërisë, 2021</w:t>
      </w:r>
      <w:r w:rsidRPr="009F7CA3">
        <w:rPr>
          <w:rFonts w:ascii="Times New Roman" w:hAnsi="Times New Roman" w:cs="Times New Roman"/>
          <w:color w:val="FF0000"/>
          <w:sz w:val="24"/>
          <w:szCs w:val="24"/>
        </w:rPr>
        <w:t>.</w:t>
      </w:r>
    </w:p>
    <w:p w:rsidR="001F0810" w:rsidRPr="009F7CA3" w:rsidRDefault="001F0810" w:rsidP="001F0810">
      <w:pPr>
        <w:jc w:val="both"/>
        <w:rPr>
          <w:rFonts w:ascii="Times New Roman" w:hAnsi="Times New Roman" w:cs="Times New Roman"/>
          <w:color w:val="FF0000"/>
          <w:sz w:val="24"/>
          <w:szCs w:val="24"/>
        </w:rPr>
      </w:pPr>
      <w:r w:rsidRPr="009F7CA3">
        <w:rPr>
          <w:rFonts w:ascii="Times New Roman" w:hAnsi="Times New Roman" w:cs="Times New Roman"/>
          <w:color w:val="FF0000"/>
          <w:sz w:val="24"/>
          <w:szCs w:val="24"/>
        </w:rPr>
        <w:t>Veprimi në kundërshtim me rregulloren, përbën shkak për fillimin e procedimit disiplinor ndaj nëpunësit civil.</w:t>
      </w:r>
    </w:p>
    <w:p w:rsidR="001F0810" w:rsidRDefault="001F0810" w:rsidP="001F0810">
      <w:pPr>
        <w:jc w:val="both"/>
        <w:rPr>
          <w:rFonts w:ascii="Times New Roman" w:hAnsi="Times New Roman" w:cs="Times New Roman"/>
          <w:sz w:val="24"/>
          <w:szCs w:val="24"/>
        </w:rPr>
      </w:pPr>
      <w:r>
        <w:rPr>
          <w:rFonts w:ascii="Times New Roman" w:hAnsi="Times New Roman" w:cs="Times New Roman"/>
          <w:sz w:val="24"/>
          <w:szCs w:val="24"/>
        </w:rPr>
        <w:t xml:space="preserve"> </w:t>
      </w:r>
    </w:p>
    <w:p w:rsidR="001F0810" w:rsidRPr="00355661" w:rsidRDefault="001F0810" w:rsidP="001F0810">
      <w:pPr>
        <w:jc w:val="center"/>
        <w:rPr>
          <w:rFonts w:ascii="Times New Roman" w:hAnsi="Times New Roman" w:cs="Times New Roman"/>
          <w:b/>
          <w:sz w:val="24"/>
          <w:szCs w:val="24"/>
        </w:rPr>
      </w:pPr>
      <w:r w:rsidRPr="00355661">
        <w:rPr>
          <w:rFonts w:ascii="Times New Roman" w:hAnsi="Times New Roman" w:cs="Times New Roman"/>
          <w:b/>
          <w:sz w:val="24"/>
          <w:szCs w:val="24"/>
        </w:rPr>
        <w:t>GRUPI I MONITORIMIT</w:t>
      </w:r>
    </w:p>
    <w:p w:rsidR="001F0810" w:rsidRDefault="001F0810" w:rsidP="001F0810">
      <w:pPr>
        <w:jc w:val="both"/>
        <w:rPr>
          <w:rFonts w:ascii="Times New Roman" w:hAnsi="Times New Roman" w:cs="Times New Roman"/>
          <w:sz w:val="24"/>
          <w:szCs w:val="24"/>
        </w:rPr>
      </w:pPr>
      <w:r>
        <w:rPr>
          <w:rFonts w:ascii="Times New Roman" w:hAnsi="Times New Roman" w:cs="Times New Roman"/>
          <w:sz w:val="24"/>
          <w:szCs w:val="24"/>
        </w:rPr>
        <w:t xml:space="preserve">1. Emër Mbiemër </w:t>
      </w:r>
      <w:r>
        <w:rPr>
          <w:rFonts w:ascii="Times New Roman" w:hAnsi="Times New Roman" w:cs="Times New Roman"/>
          <w:sz w:val="24"/>
          <w:szCs w:val="24"/>
        </w:rPr>
        <w:tab/>
        <w:t xml:space="preserve">Pozicioni i punës </w:t>
      </w:r>
      <w:r>
        <w:rPr>
          <w:rFonts w:ascii="Times New Roman" w:hAnsi="Times New Roman" w:cs="Times New Roman"/>
          <w:sz w:val="24"/>
          <w:szCs w:val="24"/>
        </w:rPr>
        <w:tab/>
        <w:t>Kryetar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(Nënshkrimi)</w:t>
      </w:r>
    </w:p>
    <w:p w:rsidR="001F0810" w:rsidRDefault="001F0810" w:rsidP="001F0810">
      <w:pPr>
        <w:jc w:val="both"/>
        <w:rPr>
          <w:rFonts w:ascii="Times New Roman" w:hAnsi="Times New Roman" w:cs="Times New Roman"/>
          <w:sz w:val="24"/>
          <w:szCs w:val="24"/>
        </w:rPr>
      </w:pPr>
      <w:r>
        <w:rPr>
          <w:rFonts w:ascii="Times New Roman" w:hAnsi="Times New Roman" w:cs="Times New Roman"/>
          <w:sz w:val="24"/>
          <w:szCs w:val="24"/>
        </w:rPr>
        <w:t>2.</w:t>
      </w:r>
      <w:r w:rsidRPr="00F96FD0">
        <w:rPr>
          <w:rFonts w:ascii="Times New Roman" w:hAnsi="Times New Roman" w:cs="Times New Roman"/>
          <w:sz w:val="24"/>
          <w:szCs w:val="24"/>
        </w:rPr>
        <w:t xml:space="preserve"> </w:t>
      </w:r>
      <w:r>
        <w:rPr>
          <w:rFonts w:ascii="Times New Roman" w:hAnsi="Times New Roman" w:cs="Times New Roman"/>
          <w:sz w:val="24"/>
          <w:szCs w:val="24"/>
        </w:rPr>
        <w:t xml:space="preserve">Emër Mbiemër </w:t>
      </w:r>
      <w:r>
        <w:rPr>
          <w:rFonts w:ascii="Times New Roman" w:hAnsi="Times New Roman" w:cs="Times New Roman"/>
          <w:sz w:val="24"/>
          <w:szCs w:val="24"/>
        </w:rPr>
        <w:tab/>
        <w:t>Pozicioni i punës</w:t>
      </w:r>
      <w:r>
        <w:rPr>
          <w:rFonts w:ascii="Times New Roman" w:hAnsi="Times New Roman" w:cs="Times New Roman"/>
          <w:sz w:val="24"/>
          <w:szCs w:val="24"/>
        </w:rPr>
        <w:tab/>
        <w:t>Anëtar (Koordinator)</w:t>
      </w:r>
      <w:r>
        <w:rPr>
          <w:rFonts w:ascii="Times New Roman" w:hAnsi="Times New Roman" w:cs="Times New Roman"/>
          <w:sz w:val="24"/>
          <w:szCs w:val="24"/>
        </w:rPr>
        <w:tab/>
      </w:r>
      <w:r>
        <w:rPr>
          <w:rFonts w:ascii="Times New Roman" w:hAnsi="Times New Roman" w:cs="Times New Roman"/>
          <w:sz w:val="24"/>
          <w:szCs w:val="24"/>
        </w:rPr>
        <w:tab/>
        <w:t>(Nënshkrimi)</w:t>
      </w:r>
    </w:p>
    <w:p w:rsidR="001F0810" w:rsidRDefault="001F0810" w:rsidP="001F0810">
      <w:pPr>
        <w:jc w:val="both"/>
        <w:rPr>
          <w:rFonts w:ascii="Times New Roman" w:hAnsi="Times New Roman" w:cs="Times New Roman"/>
          <w:sz w:val="24"/>
          <w:szCs w:val="24"/>
        </w:rPr>
      </w:pPr>
      <w:r>
        <w:rPr>
          <w:rFonts w:ascii="Times New Roman" w:hAnsi="Times New Roman" w:cs="Times New Roman"/>
          <w:sz w:val="24"/>
          <w:szCs w:val="24"/>
        </w:rPr>
        <w:t>3.</w:t>
      </w:r>
      <w:r w:rsidRPr="00355661">
        <w:rPr>
          <w:rFonts w:ascii="Times New Roman" w:hAnsi="Times New Roman" w:cs="Times New Roman"/>
          <w:sz w:val="24"/>
          <w:szCs w:val="24"/>
        </w:rPr>
        <w:t xml:space="preserve"> </w:t>
      </w:r>
      <w:r>
        <w:rPr>
          <w:rFonts w:ascii="Times New Roman" w:hAnsi="Times New Roman" w:cs="Times New Roman"/>
          <w:sz w:val="24"/>
          <w:szCs w:val="24"/>
        </w:rPr>
        <w:t xml:space="preserve">Emër Mbiemër </w:t>
      </w:r>
      <w:r>
        <w:rPr>
          <w:rFonts w:ascii="Times New Roman" w:hAnsi="Times New Roman" w:cs="Times New Roman"/>
          <w:sz w:val="24"/>
          <w:szCs w:val="24"/>
        </w:rPr>
        <w:tab/>
        <w:t>Pozicioni i punës</w:t>
      </w:r>
      <w:r>
        <w:rPr>
          <w:rFonts w:ascii="Times New Roman" w:hAnsi="Times New Roman" w:cs="Times New Roman"/>
          <w:sz w:val="24"/>
          <w:szCs w:val="24"/>
        </w:rPr>
        <w:tab/>
        <w:t>Anëtar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(Nënshkrimi)</w:t>
      </w:r>
    </w:p>
    <w:p w:rsidR="001F0810" w:rsidRDefault="001F0810" w:rsidP="001F0810">
      <w:pPr>
        <w:jc w:val="both"/>
        <w:rPr>
          <w:rFonts w:ascii="Times New Roman" w:hAnsi="Times New Roman" w:cs="Times New Roman"/>
          <w:sz w:val="24"/>
          <w:szCs w:val="24"/>
        </w:rPr>
      </w:pPr>
      <w:r>
        <w:rPr>
          <w:rFonts w:ascii="Times New Roman" w:hAnsi="Times New Roman" w:cs="Times New Roman"/>
          <w:sz w:val="24"/>
          <w:szCs w:val="24"/>
        </w:rPr>
        <w:t>(</w:t>
      </w:r>
      <w:r w:rsidRPr="00980EFB">
        <w:rPr>
          <w:rFonts w:ascii="Times New Roman" w:hAnsi="Times New Roman" w:cs="Times New Roman"/>
          <w:i/>
          <w:sz w:val="24"/>
          <w:szCs w:val="24"/>
        </w:rPr>
        <w:t>Minimumi i an</w:t>
      </w:r>
      <w:r>
        <w:rPr>
          <w:rFonts w:ascii="Times New Roman" w:hAnsi="Times New Roman" w:cs="Times New Roman"/>
          <w:i/>
          <w:sz w:val="24"/>
          <w:szCs w:val="24"/>
        </w:rPr>
        <w:t>ë</w:t>
      </w:r>
      <w:r w:rsidRPr="00980EFB">
        <w:rPr>
          <w:rFonts w:ascii="Times New Roman" w:hAnsi="Times New Roman" w:cs="Times New Roman"/>
          <w:i/>
          <w:sz w:val="24"/>
          <w:szCs w:val="24"/>
        </w:rPr>
        <w:t>tar</w:t>
      </w:r>
      <w:r>
        <w:rPr>
          <w:rFonts w:ascii="Times New Roman" w:hAnsi="Times New Roman" w:cs="Times New Roman"/>
          <w:i/>
          <w:sz w:val="24"/>
          <w:szCs w:val="24"/>
        </w:rPr>
        <w:t>ë</w:t>
      </w:r>
      <w:r w:rsidRPr="00980EFB">
        <w:rPr>
          <w:rFonts w:ascii="Times New Roman" w:hAnsi="Times New Roman" w:cs="Times New Roman"/>
          <w:i/>
          <w:sz w:val="24"/>
          <w:szCs w:val="24"/>
        </w:rPr>
        <w:t>ve t</w:t>
      </w:r>
      <w:r>
        <w:rPr>
          <w:rFonts w:ascii="Times New Roman" w:hAnsi="Times New Roman" w:cs="Times New Roman"/>
          <w:i/>
          <w:sz w:val="24"/>
          <w:szCs w:val="24"/>
        </w:rPr>
        <w:t>ë</w:t>
      </w:r>
      <w:r w:rsidRPr="00980EFB">
        <w:rPr>
          <w:rFonts w:ascii="Times New Roman" w:hAnsi="Times New Roman" w:cs="Times New Roman"/>
          <w:i/>
          <w:sz w:val="24"/>
          <w:szCs w:val="24"/>
        </w:rPr>
        <w:t xml:space="preserve"> grupit </w:t>
      </w:r>
      <w:r>
        <w:rPr>
          <w:rFonts w:ascii="Times New Roman" w:hAnsi="Times New Roman" w:cs="Times New Roman"/>
          <w:i/>
          <w:sz w:val="24"/>
          <w:szCs w:val="24"/>
        </w:rPr>
        <w:t>ë</w:t>
      </w:r>
      <w:r w:rsidRPr="00980EFB">
        <w:rPr>
          <w:rFonts w:ascii="Times New Roman" w:hAnsi="Times New Roman" w:cs="Times New Roman"/>
          <w:i/>
          <w:sz w:val="24"/>
          <w:szCs w:val="24"/>
        </w:rPr>
        <w:t>sht</w:t>
      </w:r>
      <w:r>
        <w:rPr>
          <w:rFonts w:ascii="Times New Roman" w:hAnsi="Times New Roman" w:cs="Times New Roman"/>
          <w:i/>
          <w:sz w:val="24"/>
          <w:szCs w:val="24"/>
        </w:rPr>
        <w:t>ë</w:t>
      </w:r>
      <w:r w:rsidRPr="00980EFB">
        <w:rPr>
          <w:rFonts w:ascii="Times New Roman" w:hAnsi="Times New Roman" w:cs="Times New Roman"/>
          <w:i/>
          <w:sz w:val="24"/>
          <w:szCs w:val="24"/>
        </w:rPr>
        <w:t xml:space="preserve"> 3 punonj</w:t>
      </w:r>
      <w:r>
        <w:rPr>
          <w:rFonts w:ascii="Times New Roman" w:hAnsi="Times New Roman" w:cs="Times New Roman"/>
          <w:i/>
          <w:sz w:val="24"/>
          <w:szCs w:val="24"/>
        </w:rPr>
        <w:t>ë</w:t>
      </w:r>
      <w:r w:rsidRPr="00980EFB">
        <w:rPr>
          <w:rFonts w:ascii="Times New Roman" w:hAnsi="Times New Roman" w:cs="Times New Roman"/>
          <w:i/>
          <w:sz w:val="24"/>
          <w:szCs w:val="24"/>
        </w:rPr>
        <w:t>s</w:t>
      </w:r>
      <w:r>
        <w:rPr>
          <w:rFonts w:ascii="Times New Roman" w:hAnsi="Times New Roman" w:cs="Times New Roman"/>
          <w:sz w:val="24"/>
          <w:szCs w:val="24"/>
        </w:rPr>
        <w:t>)</w:t>
      </w:r>
    </w:p>
    <w:p w:rsidR="001F0810" w:rsidRDefault="001F0810" w:rsidP="001F0810">
      <w:pPr>
        <w:jc w:val="both"/>
        <w:rPr>
          <w:rFonts w:ascii="Times New Roman" w:hAnsi="Times New Roman" w:cs="Times New Roman"/>
          <w:sz w:val="24"/>
          <w:szCs w:val="24"/>
        </w:rPr>
      </w:pPr>
    </w:p>
    <w:p w:rsidR="001F0810" w:rsidRPr="00BB1F44" w:rsidRDefault="001F0810" w:rsidP="001F0810">
      <w:pPr>
        <w:jc w:val="both"/>
        <w:rPr>
          <w:rFonts w:ascii="Times New Roman" w:hAnsi="Times New Roman" w:cs="Times New Roman"/>
          <w:sz w:val="24"/>
          <w:szCs w:val="24"/>
        </w:rPr>
      </w:pPr>
      <w:r>
        <w:rPr>
          <w:rFonts w:ascii="Times New Roman" w:hAnsi="Times New Roman" w:cs="Times New Roman"/>
          <w:sz w:val="24"/>
          <w:szCs w:val="24"/>
        </w:rPr>
        <w:t xml:space="preserve"> </w:t>
      </w:r>
    </w:p>
    <w:p w:rsidR="001F0810" w:rsidRPr="004D736E" w:rsidRDefault="001F0810" w:rsidP="001F0810"/>
    <w:p w:rsidR="00AD6B3A" w:rsidRDefault="00AD6B3A"/>
    <w:sectPr w:rsidR="00AD6B3A" w:rsidSect="00AC5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5758"/>
    <w:multiLevelType w:val="hybridMultilevel"/>
    <w:tmpl w:val="1C0E943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10"/>
    <w:rsid w:val="001743E5"/>
    <w:rsid w:val="001F0810"/>
    <w:rsid w:val="00347128"/>
    <w:rsid w:val="00450CF5"/>
    <w:rsid w:val="00564ADF"/>
    <w:rsid w:val="007511F8"/>
    <w:rsid w:val="00AD6B3A"/>
    <w:rsid w:val="00B454D2"/>
    <w:rsid w:val="00DF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305C0-7848-4A2D-81DC-9F270C4A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10"/>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Arbana</dc:creator>
  <cp:lastModifiedBy>admin</cp:lastModifiedBy>
  <cp:revision>2</cp:revision>
  <dcterms:created xsi:type="dcterms:W3CDTF">2021-04-07T09:02:00Z</dcterms:created>
  <dcterms:modified xsi:type="dcterms:W3CDTF">2021-04-07T09:02:00Z</dcterms:modified>
</cp:coreProperties>
</file>